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6637" w14:textId="77777777" w:rsidR="00765A39" w:rsidRDefault="00765A39">
      <w:pPr>
        <w:pStyle w:val="BodyText"/>
        <w:rPr>
          <w:rFonts w:ascii="Times New Roman"/>
          <w:sz w:val="20"/>
        </w:rPr>
      </w:pPr>
    </w:p>
    <w:p w14:paraId="4FF86638" w14:textId="77777777" w:rsidR="00765A39" w:rsidRDefault="00765A39">
      <w:pPr>
        <w:pStyle w:val="BodyText"/>
        <w:spacing w:before="3"/>
        <w:rPr>
          <w:rFonts w:ascii="Times New Roman"/>
          <w:sz w:val="21"/>
        </w:rPr>
      </w:pPr>
    </w:p>
    <w:p w14:paraId="4FF86639" w14:textId="77777777" w:rsidR="00765A39" w:rsidRDefault="00346BBC">
      <w:pPr>
        <w:ind w:left="3104" w:right="3005"/>
        <w:jc w:val="center"/>
        <w:rPr>
          <w:b/>
        </w:rPr>
      </w:pPr>
      <w:r>
        <w:rPr>
          <w:b/>
          <w:color w:val="D0033B"/>
          <w:u w:val="thick" w:color="D0033B"/>
        </w:rPr>
        <w:t>Variable</w:t>
      </w:r>
      <w:r>
        <w:rPr>
          <w:b/>
          <w:color w:val="D0033B"/>
          <w:spacing w:val="-2"/>
          <w:u w:val="thick" w:color="D0033B"/>
        </w:rPr>
        <w:t xml:space="preserve"> </w:t>
      </w:r>
      <w:r>
        <w:rPr>
          <w:b/>
          <w:color w:val="D0033B"/>
          <w:u w:val="thick" w:color="D0033B"/>
        </w:rPr>
        <w:t>Rate</w:t>
      </w:r>
      <w:r>
        <w:rPr>
          <w:b/>
          <w:color w:val="D0033B"/>
          <w:spacing w:val="-1"/>
          <w:u w:val="thick" w:color="D0033B"/>
        </w:rPr>
        <w:t xml:space="preserve"> </w:t>
      </w:r>
      <w:r>
        <w:rPr>
          <w:b/>
          <w:color w:val="D0033B"/>
          <w:u w:val="thick" w:color="D0033B"/>
        </w:rPr>
        <w:t>Policy</w:t>
      </w:r>
      <w:r>
        <w:rPr>
          <w:b/>
          <w:color w:val="D0033B"/>
          <w:spacing w:val="-4"/>
          <w:u w:val="thick" w:color="D0033B"/>
        </w:rPr>
        <w:t xml:space="preserve"> </w:t>
      </w:r>
      <w:r>
        <w:rPr>
          <w:b/>
          <w:color w:val="D0033B"/>
          <w:u w:val="thick" w:color="D0033B"/>
        </w:rPr>
        <w:t>Statement</w:t>
      </w:r>
    </w:p>
    <w:p w14:paraId="4FF8663A" w14:textId="7175E8DD" w:rsidR="00765A39" w:rsidRDefault="00F028B4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F8666C" wp14:editId="01BE0296">
                <wp:simplePos x="0" y="0"/>
                <wp:positionH relativeFrom="page">
                  <wp:posOffset>845820</wp:posOffset>
                </wp:positionH>
                <wp:positionV relativeFrom="paragraph">
                  <wp:posOffset>167005</wp:posOffset>
                </wp:positionV>
                <wp:extent cx="5727065" cy="464820"/>
                <wp:effectExtent l="0" t="0" r="0" b="0"/>
                <wp:wrapTopAndBottom/>
                <wp:docPr id="728708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464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86672" w14:textId="77777777" w:rsidR="00765A39" w:rsidRDefault="00346BBC">
                            <w:pPr>
                              <w:ind w:left="103"/>
                            </w:pPr>
                            <w:r>
                              <w:rPr>
                                <w:b/>
                              </w:rPr>
                              <w:t>Warning: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change 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interest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rate 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loan.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means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 cost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monthly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repayments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increase or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decrease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86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6pt;margin-top:13.15pt;width:450.95pt;height:36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" filled="f" strokeweight=".48pt">
                <v:textbox inset="0,0,0,0">
                  <w:txbxContent>
                    <w:p w14:paraId="4FF86672" w14:textId="77777777" w:rsidR="00765A39" w:rsidRDefault="00346BBC">
                      <w:pPr>
                        <w:ind w:left="103"/>
                      </w:pPr>
                      <w:r>
                        <w:rPr>
                          <w:b/>
                        </w:rPr>
                        <w:t>Warning:</w:t>
                      </w:r>
                      <w:r>
                        <w:rPr>
                          <w:b/>
                          <w:spacing w:val="6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change the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interest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rate on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loan.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means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 cost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  <w:spacing w:val="-5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monthly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repayments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increase or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decrease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F8663B" w14:textId="77777777" w:rsidR="00765A39" w:rsidRDefault="00765A39">
      <w:pPr>
        <w:pStyle w:val="BodyText"/>
        <w:rPr>
          <w:b/>
          <w:sz w:val="11"/>
        </w:rPr>
      </w:pPr>
    </w:p>
    <w:p w14:paraId="4FF8663C" w14:textId="4C5A7BA5" w:rsidR="00765A39" w:rsidRDefault="00346BBC">
      <w:pPr>
        <w:pStyle w:val="BodyText"/>
        <w:spacing w:before="94"/>
        <w:ind w:left="220" w:right="114"/>
        <w:jc w:val="both"/>
      </w:pPr>
      <w:r>
        <w:t>This statement</w:t>
      </w:r>
      <w:r>
        <w:rPr>
          <w:spacing w:val="1"/>
        </w:rPr>
        <w:t xml:space="preserve"> </w:t>
      </w:r>
      <w:r>
        <w:t>details the factors we consider</w:t>
      </w:r>
      <w:r>
        <w:rPr>
          <w:spacing w:val="1"/>
        </w:rPr>
        <w:t xml:space="preserve"> </w:t>
      </w:r>
      <w:r>
        <w:t>when setting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interest rates for mortgage loans</w:t>
      </w:r>
      <w:r w:rsidR="00FE70F3">
        <w:t>.</w:t>
      </w:r>
    </w:p>
    <w:p w14:paraId="4FF8663D" w14:textId="77777777" w:rsidR="00765A39" w:rsidRDefault="00765A39">
      <w:pPr>
        <w:pStyle w:val="BodyText"/>
        <w:spacing w:before="11"/>
        <w:rPr>
          <w:sz w:val="21"/>
        </w:rPr>
      </w:pPr>
    </w:p>
    <w:p w14:paraId="4FF8663E" w14:textId="77777777" w:rsidR="00765A39" w:rsidRDefault="00346BBC">
      <w:pPr>
        <w:pStyle w:val="Heading1"/>
      </w:pPr>
      <w:r>
        <w:rPr>
          <w:color w:val="D0033B"/>
        </w:rPr>
        <w:t>What do</w:t>
      </w:r>
      <w:r>
        <w:rPr>
          <w:color w:val="D0033B"/>
          <w:spacing w:val="-7"/>
        </w:rPr>
        <w:t xml:space="preserve"> </w:t>
      </w:r>
      <w:r>
        <w:rPr>
          <w:color w:val="D0033B"/>
        </w:rPr>
        <w:t>we consider</w:t>
      </w:r>
      <w:r>
        <w:rPr>
          <w:color w:val="D0033B"/>
          <w:spacing w:val="-4"/>
        </w:rPr>
        <w:t xml:space="preserve"> </w:t>
      </w:r>
      <w:r>
        <w:rPr>
          <w:color w:val="D0033B"/>
        </w:rPr>
        <w:t>when setting</w:t>
      </w:r>
      <w:r>
        <w:rPr>
          <w:color w:val="D0033B"/>
          <w:spacing w:val="-3"/>
        </w:rPr>
        <w:t xml:space="preserve"> </w:t>
      </w:r>
      <w:r>
        <w:rPr>
          <w:color w:val="D0033B"/>
        </w:rPr>
        <w:t>our</w:t>
      </w:r>
      <w:r>
        <w:rPr>
          <w:color w:val="D0033B"/>
          <w:spacing w:val="1"/>
        </w:rPr>
        <w:t xml:space="preserve"> </w:t>
      </w:r>
      <w:r>
        <w:rPr>
          <w:color w:val="D0033B"/>
        </w:rPr>
        <w:t>variable interest</w:t>
      </w:r>
      <w:r>
        <w:rPr>
          <w:color w:val="D0033B"/>
          <w:spacing w:val="-2"/>
        </w:rPr>
        <w:t xml:space="preserve"> </w:t>
      </w:r>
      <w:r>
        <w:rPr>
          <w:color w:val="D0033B"/>
        </w:rPr>
        <w:t>rates?</w:t>
      </w:r>
    </w:p>
    <w:p w14:paraId="4FF8663F" w14:textId="77777777" w:rsidR="00765A39" w:rsidRDefault="00765A39">
      <w:pPr>
        <w:pStyle w:val="BodyText"/>
        <w:spacing w:before="3"/>
        <w:rPr>
          <w:b/>
        </w:rPr>
      </w:pPr>
    </w:p>
    <w:p w14:paraId="4FF86640" w14:textId="2E086E9C" w:rsidR="00765A39" w:rsidRDefault="00346BBC">
      <w:pPr>
        <w:pStyle w:val="BodyText"/>
        <w:spacing w:before="1"/>
        <w:ind w:left="220" w:right="117"/>
        <w:jc w:val="both"/>
      </w:pPr>
      <w:r>
        <w:t>A variable interest rate is an interest rate that can rise or fall over time</w:t>
      </w:r>
      <w:r w:rsidR="00E50B02">
        <w:t>.</w:t>
      </w:r>
      <w:r>
        <w:t xml:space="preserve"> </w:t>
      </w:r>
      <w:r w:rsidR="00E50B02">
        <w:t xml:space="preserve">ICS Mortgages’ variable interest rate </w:t>
      </w:r>
      <w:r>
        <w:t xml:space="preserve">is based on </w:t>
      </w:r>
      <w:r w:rsidR="007D3223">
        <w:t xml:space="preserve">a number of factors, including: </w:t>
      </w:r>
    </w:p>
    <w:p w14:paraId="008C6BFC" w14:textId="261760AA" w:rsidR="009A188E" w:rsidRDefault="009A188E">
      <w:pPr>
        <w:pStyle w:val="BodyText"/>
        <w:spacing w:before="1"/>
        <w:ind w:left="220" w:right="117"/>
        <w:jc w:val="both"/>
      </w:pPr>
    </w:p>
    <w:p w14:paraId="69E4237C" w14:textId="75C172D2" w:rsidR="009A188E" w:rsidRDefault="009A188E">
      <w:pPr>
        <w:pStyle w:val="BodyText"/>
        <w:spacing w:before="1"/>
        <w:ind w:left="220" w:right="117"/>
        <w:jc w:val="both"/>
      </w:pPr>
      <w:r>
        <w:t>(i) Funding Costs</w:t>
      </w:r>
    </w:p>
    <w:p w14:paraId="4FF86642" w14:textId="04916925" w:rsidR="00765A39" w:rsidRDefault="00AE6279">
      <w:pPr>
        <w:pStyle w:val="BodyText"/>
        <w:ind w:left="220" w:right="117"/>
        <w:jc w:val="both"/>
      </w:pPr>
      <w:r>
        <w:t xml:space="preserve">We obtain funds from multiple sources (e.g. wholesale markets, bond markets), with each source of funding having different interest rate terms. Therefore our funding cost </w:t>
      </w:r>
      <w:r w:rsidR="00346BBC">
        <w:t xml:space="preserve">can change from time to time due to changes in </w:t>
      </w:r>
      <w:r w:rsidR="00801BD0">
        <w:t>interest rates in these markets or by other factors outside of our control</w:t>
      </w:r>
      <w:r w:rsidR="00346BBC">
        <w:t>.</w:t>
      </w:r>
    </w:p>
    <w:p w14:paraId="4FF86643" w14:textId="5BFB2242" w:rsidR="00765A39" w:rsidRDefault="00765A39">
      <w:pPr>
        <w:pStyle w:val="BodyText"/>
      </w:pPr>
    </w:p>
    <w:p w14:paraId="5464F4D3" w14:textId="737793BB" w:rsidR="00801BD0" w:rsidRDefault="00801BD0" w:rsidP="00801BD0">
      <w:pPr>
        <w:pStyle w:val="BodyText"/>
        <w:spacing w:before="1"/>
        <w:ind w:left="220" w:right="117"/>
        <w:jc w:val="both"/>
      </w:pPr>
      <w:r>
        <w:t>(i</w:t>
      </w:r>
      <w:r w:rsidR="00B52B73">
        <w:t>i</w:t>
      </w:r>
      <w:r>
        <w:t>) Credit Risk</w:t>
      </w:r>
    </w:p>
    <w:p w14:paraId="4FF86644" w14:textId="77777777" w:rsidR="00765A39" w:rsidRDefault="00346BBC">
      <w:pPr>
        <w:pStyle w:val="BodyText"/>
        <w:ind w:left="220" w:right="125"/>
        <w:jc w:val="both"/>
      </w:pPr>
      <w:r>
        <w:t>We also consider the risk that a percentage of our mortgage customers may experience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their expected mortgage</w:t>
      </w:r>
      <w:r>
        <w:rPr>
          <w:spacing w:val="-2"/>
        </w:rPr>
        <w:t xml:space="preserve"> </w:t>
      </w:r>
      <w:r>
        <w:t>payment.</w:t>
      </w:r>
    </w:p>
    <w:p w14:paraId="4FF86645" w14:textId="77777777" w:rsidR="00765A39" w:rsidRDefault="00765A39">
      <w:pPr>
        <w:pStyle w:val="BodyText"/>
        <w:spacing w:before="11"/>
        <w:rPr>
          <w:sz w:val="21"/>
        </w:rPr>
      </w:pPr>
    </w:p>
    <w:p w14:paraId="62827A1A" w14:textId="14882D11" w:rsidR="00B52B73" w:rsidRDefault="00B52B73" w:rsidP="00B52B73">
      <w:pPr>
        <w:pStyle w:val="BodyText"/>
        <w:spacing w:before="1"/>
        <w:ind w:left="220" w:right="117"/>
        <w:jc w:val="both"/>
      </w:pPr>
      <w:r>
        <w:t xml:space="preserve">(iii) Operational </w:t>
      </w:r>
      <w:r w:rsidR="00D84ADB">
        <w:t>Costs</w:t>
      </w:r>
    </w:p>
    <w:p w14:paraId="1FBBD903" w14:textId="2AFF1CD5" w:rsidR="00F23583" w:rsidRDefault="00667E5D">
      <w:pPr>
        <w:pStyle w:val="BodyText"/>
        <w:ind w:left="220" w:right="115"/>
        <w:jc w:val="both"/>
      </w:pPr>
      <w:r>
        <w:t xml:space="preserve">We </w:t>
      </w:r>
      <w:r w:rsidR="00346BBC">
        <w:t>operate as</w:t>
      </w:r>
      <w:r w:rsidR="00346BBC">
        <w:rPr>
          <w:spacing w:val="1"/>
        </w:rPr>
        <w:t xml:space="preserve"> </w:t>
      </w:r>
      <w:r w:rsidR="00346BBC">
        <w:t>efficiently as possible and, like any enterprise, ha</w:t>
      </w:r>
      <w:r w:rsidR="00AA1B0E">
        <w:t>ve on</w:t>
      </w:r>
      <w:r w:rsidR="00346BBC">
        <w:t>going operational costs</w:t>
      </w:r>
      <w:r w:rsidR="00B46587">
        <w:t>, e.g. administrative costs, staff costs,</w:t>
      </w:r>
      <w:r w:rsidR="00346BBC">
        <w:t xml:space="preserve">. </w:t>
      </w:r>
    </w:p>
    <w:p w14:paraId="420931F8" w14:textId="77777777" w:rsidR="00F23583" w:rsidRDefault="00F23583">
      <w:pPr>
        <w:pStyle w:val="BodyText"/>
        <w:ind w:left="220" w:right="115"/>
        <w:jc w:val="both"/>
      </w:pPr>
    </w:p>
    <w:p w14:paraId="63CA2243" w14:textId="377C4156" w:rsidR="00AC68A1" w:rsidRDefault="00AC68A1" w:rsidP="00AC68A1">
      <w:pPr>
        <w:pStyle w:val="BodyText"/>
        <w:spacing w:before="1"/>
        <w:ind w:left="220" w:right="117"/>
        <w:jc w:val="both"/>
      </w:pPr>
      <w:r>
        <w:t xml:space="preserve">(iv) </w:t>
      </w:r>
      <w:r w:rsidR="00ED2CE0">
        <w:t>Business Profitability</w:t>
      </w:r>
      <w:r w:rsidR="001600F0">
        <w:t>/Sustainability</w:t>
      </w:r>
    </w:p>
    <w:p w14:paraId="4FF86646" w14:textId="750F03FA" w:rsidR="00765A39" w:rsidRDefault="00F23583">
      <w:pPr>
        <w:pStyle w:val="BodyText"/>
        <w:ind w:left="220" w:right="115"/>
        <w:jc w:val="both"/>
      </w:pPr>
      <w:r>
        <w:t>ICS Mortgages as a regulated entity seeks always to remain profitable</w:t>
      </w:r>
      <w:r w:rsidR="008A54E0">
        <w:t xml:space="preserve">.  </w:t>
      </w:r>
      <w:r w:rsidR="00346BBC">
        <w:t>The setting of</w:t>
      </w:r>
      <w:r w:rsidR="00346BBC">
        <w:rPr>
          <w:spacing w:val="1"/>
        </w:rPr>
        <w:t xml:space="preserve"> </w:t>
      </w:r>
      <w:r w:rsidR="00346BBC">
        <w:t>the variable interest rate is a very important component in the long-term sustainability of ICS</w:t>
      </w:r>
      <w:r w:rsidR="00346BBC">
        <w:rPr>
          <w:spacing w:val="1"/>
        </w:rPr>
        <w:t xml:space="preserve"> </w:t>
      </w:r>
      <w:r w:rsidR="00346BBC">
        <w:t>Mortgages</w:t>
      </w:r>
      <w:r w:rsidR="00933C21">
        <w:t xml:space="preserve"> </w:t>
      </w:r>
      <w:r w:rsidR="008831FB">
        <w:t>and ensures it retains a strong competiti</w:t>
      </w:r>
      <w:r w:rsidR="000557B6">
        <w:t>v</w:t>
      </w:r>
      <w:r w:rsidR="008831FB">
        <w:t xml:space="preserve">e position in the </w:t>
      </w:r>
      <w:r w:rsidR="000557B6">
        <w:t>I</w:t>
      </w:r>
      <w:r w:rsidR="008831FB">
        <w:t>rish mortgage marke</w:t>
      </w:r>
      <w:r w:rsidR="000557B6">
        <w:t>t</w:t>
      </w:r>
      <w:r w:rsidR="00346BBC">
        <w:t>.</w:t>
      </w:r>
    </w:p>
    <w:p w14:paraId="4FF86647" w14:textId="77777777" w:rsidR="00765A39" w:rsidRDefault="00765A39">
      <w:pPr>
        <w:pStyle w:val="BodyText"/>
        <w:spacing w:before="10"/>
        <w:rPr>
          <w:sz w:val="21"/>
        </w:rPr>
      </w:pPr>
    </w:p>
    <w:p w14:paraId="4FF86649" w14:textId="1B800076" w:rsidR="00765A39" w:rsidRDefault="00346BBC" w:rsidP="00F0001E">
      <w:pPr>
        <w:pStyle w:val="BodyText"/>
        <w:spacing w:before="1"/>
        <w:ind w:left="220" w:right="120"/>
        <w:jc w:val="both"/>
        <w:rPr>
          <w:sz w:val="24"/>
        </w:rPr>
      </w:pPr>
      <w:r>
        <w:t xml:space="preserve">Because variable </w:t>
      </w:r>
      <w:r w:rsidR="0099748A">
        <w:t xml:space="preserve">interest </w:t>
      </w:r>
      <w:r>
        <w:t>rates can rise and fall, your mortgage repayments can go up or down</w:t>
      </w:r>
      <w:r>
        <w:rPr>
          <w:spacing w:val="1"/>
        </w:rPr>
        <w:t xml:space="preserve"> </w:t>
      </w:r>
      <w:r>
        <w:t>during the term of your loan</w:t>
      </w:r>
      <w:r w:rsidR="0099748A">
        <w:t>.</w:t>
      </w:r>
      <w:r>
        <w:t xml:space="preserve">. </w:t>
      </w:r>
    </w:p>
    <w:p w14:paraId="4FF8664A" w14:textId="77777777" w:rsidR="00765A39" w:rsidRDefault="00765A39">
      <w:pPr>
        <w:pStyle w:val="BodyText"/>
        <w:spacing w:before="8"/>
        <w:rPr>
          <w:sz w:val="19"/>
        </w:rPr>
      </w:pPr>
    </w:p>
    <w:p w14:paraId="4FF8664B" w14:textId="77777777" w:rsidR="00765A39" w:rsidRDefault="00346BBC">
      <w:pPr>
        <w:pStyle w:val="Heading1"/>
        <w:spacing w:before="1"/>
      </w:pPr>
      <w:r>
        <w:rPr>
          <w:color w:val="D0033B"/>
        </w:rPr>
        <w:t>How</w:t>
      </w:r>
      <w:r>
        <w:rPr>
          <w:color w:val="D0033B"/>
          <w:spacing w:val="4"/>
        </w:rPr>
        <w:t xml:space="preserve"> </w:t>
      </w:r>
      <w:r>
        <w:rPr>
          <w:color w:val="D0033B"/>
        </w:rPr>
        <w:t>do</w:t>
      </w:r>
      <w:r>
        <w:rPr>
          <w:color w:val="D0033B"/>
          <w:spacing w:val="-5"/>
        </w:rPr>
        <w:t xml:space="preserve"> </w:t>
      </w:r>
      <w:r>
        <w:rPr>
          <w:color w:val="D0033B"/>
        </w:rPr>
        <w:t>we</w:t>
      </w:r>
      <w:r>
        <w:rPr>
          <w:color w:val="D0033B"/>
          <w:spacing w:val="-2"/>
        </w:rPr>
        <w:t xml:space="preserve"> </w:t>
      </w:r>
      <w:r>
        <w:rPr>
          <w:color w:val="D0033B"/>
        </w:rPr>
        <w:t>make</w:t>
      </w:r>
      <w:r>
        <w:rPr>
          <w:color w:val="D0033B"/>
          <w:spacing w:val="-2"/>
        </w:rPr>
        <w:t xml:space="preserve"> </w:t>
      </w:r>
      <w:r>
        <w:rPr>
          <w:color w:val="D0033B"/>
        </w:rPr>
        <w:t>decisions</w:t>
      </w:r>
      <w:r>
        <w:rPr>
          <w:color w:val="D0033B"/>
          <w:spacing w:val="-4"/>
        </w:rPr>
        <w:t xml:space="preserve"> </w:t>
      </w:r>
      <w:r>
        <w:rPr>
          <w:color w:val="D0033B"/>
        </w:rPr>
        <w:t>when setting variable</w:t>
      </w:r>
      <w:r>
        <w:rPr>
          <w:color w:val="D0033B"/>
          <w:spacing w:val="-2"/>
        </w:rPr>
        <w:t xml:space="preserve"> </w:t>
      </w:r>
      <w:r>
        <w:rPr>
          <w:color w:val="D0033B"/>
        </w:rPr>
        <w:t>interest</w:t>
      </w:r>
      <w:r>
        <w:rPr>
          <w:color w:val="D0033B"/>
          <w:spacing w:val="-1"/>
        </w:rPr>
        <w:t xml:space="preserve"> </w:t>
      </w:r>
      <w:r>
        <w:rPr>
          <w:color w:val="D0033B"/>
        </w:rPr>
        <w:t>rates?</w:t>
      </w:r>
    </w:p>
    <w:p w14:paraId="4FF8664C" w14:textId="77777777" w:rsidR="00765A39" w:rsidRDefault="00765A39">
      <w:pPr>
        <w:pStyle w:val="BodyText"/>
        <w:spacing w:before="2"/>
        <w:rPr>
          <w:b/>
        </w:rPr>
      </w:pPr>
    </w:p>
    <w:p w14:paraId="4FF8664D" w14:textId="1F307215" w:rsidR="00765A39" w:rsidRDefault="00346BBC">
      <w:pPr>
        <w:pStyle w:val="BodyText"/>
        <w:ind w:left="220" w:right="116"/>
        <w:jc w:val="both"/>
      </w:pPr>
      <w:r>
        <w:t>Within ICS Mortgages, interest rates are set by the Product and Conduct Committee. 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t>Management</w:t>
      </w:r>
      <w:r w:rsidR="00FA56CB">
        <w:t xml:space="preserve"> and meets </w:t>
      </w:r>
      <w:r>
        <w:t>to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="00FA56CB">
        <w:rPr>
          <w:spacing w:val="1"/>
        </w:rPr>
        <w:t xml:space="preserve">the interest rates on </w:t>
      </w:r>
      <w:r>
        <w:t>all</w:t>
      </w:r>
      <w:r>
        <w:rPr>
          <w:spacing w:val="1"/>
        </w:rPr>
        <w:t xml:space="preserve"> </w:t>
      </w:r>
      <w:r>
        <w:t>ICS</w:t>
      </w:r>
      <w:r>
        <w:rPr>
          <w:spacing w:val="1"/>
        </w:rPr>
        <w:t xml:space="preserve"> </w:t>
      </w:r>
      <w:r>
        <w:t>Mortgages</w:t>
      </w:r>
      <w:r w:rsidR="007C5CA8">
        <w:t>’</w:t>
      </w:r>
      <w:r>
        <w:rPr>
          <w:spacing w:val="1"/>
        </w:rPr>
        <w:t xml:space="preserve"> </w:t>
      </w:r>
      <w:r w:rsidR="00FA56CB">
        <w:rPr>
          <w:spacing w:val="1"/>
        </w:rPr>
        <w:t>products</w:t>
      </w:r>
      <w:r>
        <w:t>.</w:t>
      </w:r>
      <w:r w:rsidR="001F2245">
        <w:t xml:space="preserve"> </w:t>
      </w:r>
      <w:r w:rsidR="001F2245" w:rsidRPr="001F2245">
        <w:t>The Product and Conduct Committee meet at least quarterly and more frequently, as required .</w:t>
      </w:r>
    </w:p>
    <w:p w14:paraId="4FF8664E" w14:textId="3A6E5A86" w:rsidR="00765A39" w:rsidRDefault="00765A39">
      <w:pPr>
        <w:pStyle w:val="BodyText"/>
      </w:pPr>
    </w:p>
    <w:p w14:paraId="3693A71D" w14:textId="77777777" w:rsidR="004F69A1" w:rsidRDefault="004F69A1">
      <w:pPr>
        <w:pStyle w:val="BodyText"/>
      </w:pPr>
    </w:p>
    <w:p w14:paraId="4FF86653" w14:textId="77777777" w:rsidR="00765A39" w:rsidRDefault="00765A39">
      <w:pPr>
        <w:pStyle w:val="BodyText"/>
        <w:spacing w:before="9"/>
        <w:rPr>
          <w:sz w:val="21"/>
        </w:rPr>
      </w:pPr>
    </w:p>
    <w:p w14:paraId="4FF86654" w14:textId="77C4CE94" w:rsidR="00765A39" w:rsidRDefault="00346BBC">
      <w:pPr>
        <w:pStyle w:val="Heading1"/>
      </w:pPr>
      <w:r>
        <w:rPr>
          <w:color w:val="D0033B"/>
        </w:rPr>
        <w:t>Why</w:t>
      </w:r>
      <w:r>
        <w:rPr>
          <w:color w:val="D0033B"/>
          <w:spacing w:val="-4"/>
        </w:rPr>
        <w:t xml:space="preserve"> </w:t>
      </w:r>
      <w:r>
        <w:rPr>
          <w:color w:val="D0033B"/>
        </w:rPr>
        <w:t>do</w:t>
      </w:r>
      <w:r>
        <w:rPr>
          <w:color w:val="D0033B"/>
          <w:spacing w:val="-3"/>
        </w:rPr>
        <w:t xml:space="preserve"> </w:t>
      </w:r>
      <w:r>
        <w:rPr>
          <w:color w:val="D0033B"/>
        </w:rPr>
        <w:t>we</w:t>
      </w:r>
      <w:r>
        <w:rPr>
          <w:color w:val="D0033B"/>
          <w:spacing w:val="-2"/>
        </w:rPr>
        <w:t xml:space="preserve"> </w:t>
      </w:r>
      <w:r>
        <w:rPr>
          <w:color w:val="D0033B"/>
        </w:rPr>
        <w:t>have different</w:t>
      </w:r>
      <w:r>
        <w:rPr>
          <w:color w:val="D0033B"/>
          <w:spacing w:val="2"/>
        </w:rPr>
        <w:t xml:space="preserve"> </w:t>
      </w:r>
      <w:r>
        <w:rPr>
          <w:color w:val="D0033B"/>
        </w:rPr>
        <w:t>variable</w:t>
      </w:r>
      <w:r>
        <w:rPr>
          <w:color w:val="D0033B"/>
          <w:spacing w:val="-4"/>
        </w:rPr>
        <w:t xml:space="preserve"> </w:t>
      </w:r>
      <w:r>
        <w:rPr>
          <w:color w:val="D0033B"/>
        </w:rPr>
        <w:t>interest</w:t>
      </w:r>
      <w:r>
        <w:rPr>
          <w:color w:val="D0033B"/>
          <w:spacing w:val="-1"/>
        </w:rPr>
        <w:t xml:space="preserve"> </w:t>
      </w:r>
      <w:r>
        <w:rPr>
          <w:color w:val="D0033B"/>
        </w:rPr>
        <w:t>rates?</w:t>
      </w:r>
    </w:p>
    <w:p w14:paraId="4FF86655" w14:textId="77777777" w:rsidR="00765A39" w:rsidRDefault="00765A39">
      <w:pPr>
        <w:pStyle w:val="BodyText"/>
        <w:spacing w:before="3"/>
        <w:rPr>
          <w:b/>
        </w:rPr>
      </w:pPr>
    </w:p>
    <w:p w14:paraId="4FF86656" w14:textId="189E7FDE" w:rsidR="00765A39" w:rsidRDefault="00346BBC">
      <w:pPr>
        <w:pStyle w:val="BodyText"/>
        <w:ind w:left="220" w:right="117"/>
        <w:jc w:val="both"/>
      </w:pPr>
      <w:r>
        <w:t>We have different types of mortgage</w:t>
      </w:r>
      <w:r w:rsidR="003B237F">
        <w:t xml:space="preserve"> interest</w:t>
      </w:r>
      <w:r>
        <w:t xml:space="preserve"> rate options depending on whether the loan is an </w:t>
      </w:r>
      <w:r w:rsidR="001A5AF1">
        <w:t xml:space="preserve">Owner </w:t>
      </w:r>
      <w:r w:rsidR="001A5AF1">
        <w:rPr>
          <w:spacing w:val="-59"/>
        </w:rPr>
        <w:t xml:space="preserve">  </w:t>
      </w:r>
      <w:r w:rsidR="000A23D6">
        <w:t>O</w:t>
      </w:r>
      <w:r>
        <w:t>ccupier</w:t>
      </w:r>
      <w:r>
        <w:rPr>
          <w:spacing w:val="-2"/>
        </w:rPr>
        <w:t xml:space="preserve"> </w:t>
      </w:r>
      <w:r w:rsidR="000A23D6">
        <w:t>M</w:t>
      </w:r>
      <w:r>
        <w:t>ortgage</w:t>
      </w:r>
      <w:r w:rsidR="00FA56CB">
        <w:t>,</w:t>
      </w:r>
      <w:r>
        <w:t xml:space="preserve"> a</w:t>
      </w:r>
      <w:r>
        <w:rPr>
          <w:spacing w:val="-3"/>
        </w:rPr>
        <w:t xml:space="preserve"> </w:t>
      </w:r>
      <w:r>
        <w:t>Buy-to-Let</w:t>
      </w:r>
      <w:r>
        <w:rPr>
          <w:spacing w:val="-1"/>
        </w:rPr>
        <w:t xml:space="preserve"> </w:t>
      </w:r>
      <w:r w:rsidR="000A23D6">
        <w:t>M</w:t>
      </w:r>
      <w:r>
        <w:t>ortgage</w:t>
      </w:r>
      <w:r w:rsidR="00FA56CB">
        <w:t xml:space="preserve">, or a </w:t>
      </w:r>
      <w:r w:rsidR="00AE1D44">
        <w:t xml:space="preserve">Housing </w:t>
      </w:r>
      <w:r w:rsidR="00FA56CB">
        <w:t>Bridg</w:t>
      </w:r>
      <w:r w:rsidR="003B237F">
        <w:t>ing</w:t>
      </w:r>
      <w:r w:rsidR="00FA56CB">
        <w:t xml:space="preserve"> </w:t>
      </w:r>
      <w:r w:rsidR="00911571">
        <w:t>L</w:t>
      </w:r>
      <w:r w:rsidR="00AE1D44">
        <w:t>oan</w:t>
      </w:r>
      <w:r>
        <w:t>.</w:t>
      </w:r>
    </w:p>
    <w:p w14:paraId="4FF86657" w14:textId="77777777" w:rsidR="00765A39" w:rsidRDefault="00765A39">
      <w:pPr>
        <w:pStyle w:val="BodyText"/>
        <w:spacing w:before="11"/>
        <w:rPr>
          <w:sz w:val="21"/>
        </w:rPr>
      </w:pPr>
    </w:p>
    <w:p w14:paraId="2F4C3782" w14:textId="139C28B0" w:rsidR="009D1251" w:rsidRDefault="00346BBC" w:rsidP="007244B2">
      <w:pPr>
        <w:pStyle w:val="BodyText"/>
        <w:ind w:left="220"/>
        <w:jc w:val="both"/>
        <w:rPr>
          <w:sz w:val="21"/>
        </w:rPr>
      </w:pPr>
      <w:r>
        <w:t>We</w:t>
      </w:r>
      <w:r>
        <w:rPr>
          <w:spacing w:val="-5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our variable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risk-based</w:t>
      </w:r>
      <w:r>
        <w:rPr>
          <w:spacing w:val="-2"/>
        </w:rPr>
        <w:t xml:space="preserve"> </w:t>
      </w:r>
      <w:r>
        <w:t>approach.</w:t>
      </w:r>
      <w:r w:rsidR="007244B2">
        <w:t xml:space="preserve"> </w:t>
      </w:r>
      <w:r w:rsidR="007244B2" w:rsidRPr="007244B2">
        <w:t xml:space="preserve">The credit and funding cost is typically higher for a Buy-to-Let mortgage than an Owner Occupier mortgage </w:t>
      </w:r>
      <w:r w:rsidR="007244B2" w:rsidRPr="007244B2">
        <w:lastRenderedPageBreak/>
        <w:t xml:space="preserve">and the credit and funding cost is typically higher for a </w:t>
      </w:r>
      <w:r w:rsidR="00911571">
        <w:t xml:space="preserve">Housing </w:t>
      </w:r>
      <w:r w:rsidR="007244B2" w:rsidRPr="007244B2">
        <w:t>Bridg</w:t>
      </w:r>
      <w:r w:rsidR="00A269BA">
        <w:t>ing</w:t>
      </w:r>
      <w:r w:rsidR="007244B2" w:rsidRPr="007244B2">
        <w:t xml:space="preserve"> </w:t>
      </w:r>
      <w:r w:rsidR="00911571">
        <w:t>L</w:t>
      </w:r>
      <w:r w:rsidR="007244B2" w:rsidRPr="007244B2">
        <w:t>oan than a Buy-to-Let mortgag</w:t>
      </w:r>
      <w:r w:rsidR="007244B2">
        <w:t>e.</w:t>
      </w:r>
    </w:p>
    <w:p w14:paraId="4FF8665A" w14:textId="0108A08D" w:rsidR="00765A39" w:rsidRDefault="00346BBC">
      <w:pPr>
        <w:ind w:left="220" w:right="121"/>
        <w:jc w:val="both"/>
      </w:pP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Owner</w:t>
      </w:r>
      <w:r>
        <w:rPr>
          <w:b/>
          <w:spacing w:val="1"/>
        </w:rPr>
        <w:t xml:space="preserve"> </w:t>
      </w:r>
      <w:r>
        <w:rPr>
          <w:b/>
        </w:rPr>
        <w:t>Occupier Mortgages</w:t>
      </w:r>
      <w:r>
        <w:t>,</w:t>
      </w:r>
      <w:r>
        <w:rPr>
          <w:spacing w:val="1"/>
        </w:rPr>
        <w:t xml:space="preserve"> </w:t>
      </w:r>
      <w:r w:rsidR="000A23D6">
        <w:rPr>
          <w:spacing w:val="1"/>
        </w:rPr>
        <w:t xml:space="preserve">we offer </w:t>
      </w:r>
      <w:r>
        <w:t>variable interest</w:t>
      </w:r>
      <w:r>
        <w:rPr>
          <w:spacing w:val="1"/>
        </w:rPr>
        <w:t xml:space="preserve"> </w:t>
      </w:r>
      <w:r>
        <w:t>rates available</w:t>
      </w:r>
      <w:r>
        <w:rPr>
          <w:spacing w:val="61"/>
        </w:rPr>
        <w:t xml:space="preserve"> </w:t>
      </w:r>
      <w:r>
        <w:t>to you depend</w:t>
      </w:r>
      <w:r w:rsidR="00D5323F">
        <w:t>ing</w:t>
      </w:r>
      <w:r>
        <w:t xml:space="preserve"> on</w:t>
      </w:r>
      <w:r>
        <w:rPr>
          <w:spacing w:val="1"/>
        </w:rPr>
        <w:t xml:space="preserve"> </w:t>
      </w:r>
      <w:r>
        <w:t>your Loan-To-Value</w:t>
      </w:r>
      <w:r>
        <w:rPr>
          <w:spacing w:val="-2"/>
        </w:rPr>
        <w:t xml:space="preserve"> </w:t>
      </w:r>
      <w:r>
        <w:t>(LTV).</w:t>
      </w:r>
    </w:p>
    <w:p w14:paraId="5119DB11" w14:textId="77777777" w:rsidR="00D5323F" w:rsidRDefault="00D5323F">
      <w:pPr>
        <w:ind w:left="220" w:right="121"/>
        <w:jc w:val="both"/>
      </w:pPr>
    </w:p>
    <w:p w14:paraId="0F81A3D3" w14:textId="0C2AD6B0" w:rsidR="002E6A6E" w:rsidRDefault="00346BBC">
      <w:pPr>
        <w:pStyle w:val="BodyText"/>
        <w:spacing w:before="1" w:line="242" w:lineRule="auto"/>
        <w:ind w:left="220" w:right="114"/>
        <w:jc w:val="both"/>
      </w:pPr>
      <w:r>
        <w:rPr>
          <w:b/>
        </w:rPr>
        <w:t xml:space="preserve">For Buy-To-Let </w:t>
      </w:r>
      <w:r w:rsidR="00D5323F">
        <w:rPr>
          <w:b/>
        </w:rPr>
        <w:t>M</w:t>
      </w:r>
      <w:r>
        <w:rPr>
          <w:b/>
        </w:rPr>
        <w:t>ortgage</w:t>
      </w:r>
      <w:r w:rsidR="00D5323F">
        <w:rPr>
          <w:b/>
        </w:rPr>
        <w:t>s</w:t>
      </w:r>
      <w:r>
        <w:t xml:space="preserve">, </w:t>
      </w:r>
      <w:r w:rsidR="00D5323F">
        <w:t xml:space="preserve">we offer </w:t>
      </w:r>
      <w:r>
        <w:t>variable interest rates available to you depend</w:t>
      </w:r>
      <w:r w:rsidR="00D5323F">
        <w:t>ing</w:t>
      </w:r>
      <w:r>
        <w:rPr>
          <w:spacing w:val="1"/>
        </w:rPr>
        <w:t xml:space="preserve"> </w:t>
      </w:r>
      <w:r>
        <w:t xml:space="preserve">on your LTV and </w:t>
      </w:r>
      <w:r w:rsidR="00D5323F">
        <w:t xml:space="preserve">also </w:t>
      </w:r>
      <w:r>
        <w:t>the type of mortgage loan e.g. Interest-Only or Flexi-Mortgage</w:t>
      </w:r>
      <w:r>
        <w:rPr>
          <w:spacing w:val="1"/>
        </w:rPr>
        <w:t xml:space="preserve"> </w:t>
      </w:r>
      <w:r>
        <w:t>product.</w:t>
      </w:r>
      <w:r w:rsidR="009D1251">
        <w:t xml:space="preserve">  </w:t>
      </w:r>
    </w:p>
    <w:p w14:paraId="4FF8665C" w14:textId="77777777" w:rsidR="00765A39" w:rsidRDefault="00765A39">
      <w:pPr>
        <w:pStyle w:val="BodyText"/>
        <w:spacing w:before="5"/>
        <w:rPr>
          <w:sz w:val="21"/>
        </w:rPr>
      </w:pPr>
    </w:p>
    <w:p w14:paraId="5C8FFA1B" w14:textId="68D1B4E3" w:rsidR="007244B2" w:rsidRDefault="007244B2" w:rsidP="007244B2">
      <w:pPr>
        <w:pStyle w:val="BodyText"/>
        <w:ind w:left="220" w:right="118"/>
        <w:jc w:val="both"/>
      </w:pPr>
      <w:r>
        <w:rPr>
          <w:b/>
        </w:rPr>
        <w:t xml:space="preserve">For </w:t>
      </w:r>
      <w:r w:rsidR="00911571">
        <w:rPr>
          <w:b/>
        </w:rPr>
        <w:t xml:space="preserve">Housing </w:t>
      </w:r>
      <w:r>
        <w:rPr>
          <w:b/>
        </w:rPr>
        <w:t>Bridg</w:t>
      </w:r>
      <w:r w:rsidR="00C04E60">
        <w:rPr>
          <w:b/>
        </w:rPr>
        <w:t>ing</w:t>
      </w:r>
      <w:r>
        <w:rPr>
          <w:b/>
        </w:rPr>
        <w:t xml:space="preserve"> </w:t>
      </w:r>
      <w:r w:rsidR="00911571">
        <w:rPr>
          <w:b/>
        </w:rPr>
        <w:t>Loan</w:t>
      </w:r>
      <w:r>
        <w:t xml:space="preserve">, we offer </w:t>
      </w:r>
      <w:r w:rsidR="009D1251">
        <w:t xml:space="preserve">a </w:t>
      </w:r>
      <w:r>
        <w:t>variable interest rate.</w:t>
      </w:r>
    </w:p>
    <w:p w14:paraId="63D9BB85" w14:textId="77777777" w:rsidR="007244B2" w:rsidRDefault="007244B2">
      <w:pPr>
        <w:pStyle w:val="BodyText"/>
        <w:ind w:left="220" w:right="118"/>
        <w:jc w:val="both"/>
      </w:pPr>
    </w:p>
    <w:p w14:paraId="4FF8665F" w14:textId="77777777" w:rsidR="00765A39" w:rsidRDefault="00765A39">
      <w:pPr>
        <w:pStyle w:val="BodyText"/>
        <w:spacing w:before="10"/>
        <w:rPr>
          <w:sz w:val="19"/>
        </w:rPr>
      </w:pPr>
    </w:p>
    <w:p w14:paraId="4FF86660" w14:textId="77777777" w:rsidR="00765A39" w:rsidRDefault="00346BBC">
      <w:pPr>
        <w:pStyle w:val="Heading1"/>
      </w:pPr>
      <w:r>
        <w:rPr>
          <w:color w:val="D0033B"/>
        </w:rPr>
        <w:t>Could</w:t>
      </w:r>
      <w:r>
        <w:rPr>
          <w:color w:val="D0033B"/>
          <w:spacing w:val="-2"/>
        </w:rPr>
        <w:t xml:space="preserve"> </w:t>
      </w:r>
      <w:r>
        <w:rPr>
          <w:color w:val="D0033B"/>
        </w:rPr>
        <w:t>you</w:t>
      </w:r>
      <w:r>
        <w:rPr>
          <w:color w:val="D0033B"/>
          <w:spacing w:val="-1"/>
        </w:rPr>
        <w:t xml:space="preserve"> </w:t>
      </w:r>
      <w:r>
        <w:rPr>
          <w:color w:val="D0033B"/>
        </w:rPr>
        <w:t>get a different type</w:t>
      </w:r>
      <w:r>
        <w:rPr>
          <w:color w:val="D0033B"/>
          <w:spacing w:val="-1"/>
        </w:rPr>
        <w:t xml:space="preserve"> </w:t>
      </w:r>
      <w:r>
        <w:rPr>
          <w:color w:val="D0033B"/>
        </w:rPr>
        <w:t>of</w:t>
      </w:r>
      <w:r>
        <w:rPr>
          <w:color w:val="D0033B"/>
          <w:spacing w:val="-2"/>
        </w:rPr>
        <w:t xml:space="preserve"> </w:t>
      </w:r>
      <w:r>
        <w:rPr>
          <w:color w:val="D0033B"/>
        </w:rPr>
        <w:t>interest</w:t>
      </w:r>
      <w:r>
        <w:rPr>
          <w:color w:val="D0033B"/>
          <w:spacing w:val="-2"/>
        </w:rPr>
        <w:t xml:space="preserve"> </w:t>
      </w:r>
      <w:r>
        <w:rPr>
          <w:color w:val="D0033B"/>
        </w:rPr>
        <w:t>rate</w:t>
      </w:r>
      <w:r>
        <w:rPr>
          <w:color w:val="D0033B"/>
          <w:spacing w:val="-5"/>
        </w:rPr>
        <w:t xml:space="preserve"> </w:t>
      </w:r>
      <w:r>
        <w:rPr>
          <w:color w:val="D0033B"/>
        </w:rPr>
        <w:t>or a</w:t>
      </w:r>
      <w:r>
        <w:rPr>
          <w:color w:val="D0033B"/>
          <w:spacing w:val="-3"/>
        </w:rPr>
        <w:t xml:space="preserve"> </w:t>
      </w:r>
      <w:r>
        <w:rPr>
          <w:color w:val="D0033B"/>
        </w:rPr>
        <w:t>lower</w:t>
      </w:r>
      <w:r>
        <w:rPr>
          <w:color w:val="D0033B"/>
          <w:spacing w:val="-3"/>
        </w:rPr>
        <w:t xml:space="preserve"> </w:t>
      </w:r>
      <w:r>
        <w:rPr>
          <w:color w:val="D0033B"/>
        </w:rPr>
        <w:t>interest</w:t>
      </w:r>
      <w:r>
        <w:rPr>
          <w:color w:val="D0033B"/>
          <w:spacing w:val="-3"/>
        </w:rPr>
        <w:t xml:space="preserve"> </w:t>
      </w:r>
      <w:r>
        <w:rPr>
          <w:color w:val="D0033B"/>
        </w:rPr>
        <w:t>rate?</w:t>
      </w:r>
    </w:p>
    <w:p w14:paraId="4FF86661" w14:textId="77777777" w:rsidR="00765A39" w:rsidRDefault="00765A39">
      <w:pPr>
        <w:pStyle w:val="BodyText"/>
        <w:spacing w:before="3"/>
        <w:rPr>
          <w:b/>
        </w:rPr>
      </w:pPr>
    </w:p>
    <w:p w14:paraId="4FF86662" w14:textId="2DEBA1AB" w:rsidR="00765A39" w:rsidRDefault="00346BBC">
      <w:pPr>
        <w:pStyle w:val="BodyText"/>
        <w:ind w:left="220" w:right="113"/>
        <w:jc w:val="both"/>
      </w:pPr>
      <w:r>
        <w:t>A</w:t>
      </w:r>
      <w:r>
        <w:rPr>
          <w:spacing w:val="1"/>
        </w:rPr>
        <w:t xml:space="preserve"> </w:t>
      </w:r>
      <w:r>
        <w:t>mortgage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substantial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commitment;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urge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59"/>
        </w:rPr>
        <w:t xml:space="preserve"> </w:t>
      </w:r>
      <w:r>
        <w:t>customers to consider their mortgage options on a regular basis</w:t>
      </w:r>
      <w:r w:rsidR="00640672">
        <w:t>.</w:t>
      </w:r>
      <w:r>
        <w:t xml:space="preserve"> </w:t>
      </w:r>
    </w:p>
    <w:p w14:paraId="4FF86663" w14:textId="77777777" w:rsidR="00765A39" w:rsidRDefault="00765A39">
      <w:pPr>
        <w:pStyle w:val="BodyText"/>
        <w:spacing w:before="10"/>
        <w:rPr>
          <w:sz w:val="21"/>
        </w:rPr>
      </w:pPr>
    </w:p>
    <w:p w14:paraId="4FF86664" w14:textId="4099647A" w:rsidR="00765A39" w:rsidRDefault="00346BBC">
      <w:pPr>
        <w:pStyle w:val="BodyText"/>
        <w:ind w:left="220" w:right="119"/>
        <w:jc w:val="both"/>
      </w:pPr>
      <w:r>
        <w:t xml:space="preserve">It </w:t>
      </w:r>
      <w:r w:rsidR="003E5739">
        <w:t xml:space="preserve">may be </w:t>
      </w:r>
      <w:r>
        <w:t xml:space="preserve">possible over time to get a lower interest rate </w:t>
      </w:r>
      <w:r w:rsidR="007244B2">
        <w:t xml:space="preserve">on your Owner </w:t>
      </w:r>
      <w:r w:rsidR="007244B2">
        <w:rPr>
          <w:spacing w:val="-59"/>
        </w:rPr>
        <w:t xml:space="preserve">  </w:t>
      </w:r>
      <w:r w:rsidR="007244B2">
        <w:t>Occupier</w:t>
      </w:r>
      <w:r w:rsidR="007244B2">
        <w:rPr>
          <w:spacing w:val="-2"/>
        </w:rPr>
        <w:t xml:space="preserve"> </w:t>
      </w:r>
      <w:r w:rsidR="007244B2">
        <w:t>Mortgage, a</w:t>
      </w:r>
      <w:r w:rsidR="007244B2">
        <w:rPr>
          <w:spacing w:val="-3"/>
        </w:rPr>
        <w:t xml:space="preserve"> </w:t>
      </w:r>
      <w:r w:rsidR="007244B2">
        <w:t>Buy-to-Let</w:t>
      </w:r>
      <w:r w:rsidR="007244B2">
        <w:rPr>
          <w:spacing w:val="-1"/>
        </w:rPr>
        <w:t xml:space="preserve"> </w:t>
      </w:r>
      <w:r w:rsidR="007244B2">
        <w:t xml:space="preserve">Mortgage, </w:t>
      </w:r>
      <w:r>
        <w:t>if the risk profile on your loan changes, for</w:t>
      </w:r>
      <w:r>
        <w:rPr>
          <w:spacing w:val="1"/>
        </w:rPr>
        <w:t xml:space="preserve"> </w:t>
      </w:r>
      <w:r>
        <w:t>example, if the LTV on the property falls due to you paying a lump sum off your mortgage 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 of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risen significantly.</w:t>
      </w:r>
    </w:p>
    <w:p w14:paraId="4FF86665" w14:textId="77777777" w:rsidR="00765A39" w:rsidRDefault="00765A39">
      <w:pPr>
        <w:pStyle w:val="BodyText"/>
        <w:spacing w:before="1"/>
      </w:pPr>
    </w:p>
    <w:p w14:paraId="5927B297" w14:textId="72D99F69" w:rsidR="00BC4F51" w:rsidRDefault="00346BBC">
      <w:pPr>
        <w:pStyle w:val="BodyText"/>
        <w:ind w:left="220" w:right="122"/>
        <w:jc w:val="both"/>
        <w:rPr>
          <w:spacing w:val="2"/>
        </w:rPr>
      </w:pPr>
      <w:r>
        <w:t>Further information about our mortgage loans and interest rate options can be found on our</w:t>
      </w:r>
      <w:r>
        <w:rPr>
          <w:spacing w:val="1"/>
        </w:rPr>
        <w:t xml:space="preserve"> </w:t>
      </w:r>
      <w:r>
        <w:t>website</w:t>
      </w:r>
      <w:r>
        <w:rPr>
          <w:spacing w:val="2"/>
        </w:rPr>
        <w:t xml:space="preserve"> </w:t>
      </w:r>
    </w:p>
    <w:p w14:paraId="21C57143" w14:textId="77777777" w:rsidR="005624A8" w:rsidRDefault="005624A8">
      <w:pPr>
        <w:pStyle w:val="BodyText"/>
        <w:ind w:left="220" w:right="122"/>
        <w:jc w:val="both"/>
        <w:rPr>
          <w:spacing w:val="2"/>
        </w:rPr>
      </w:pPr>
    </w:p>
    <w:p w14:paraId="18DECDD5" w14:textId="77777777" w:rsidR="00871FC8" w:rsidRDefault="00BC4F51" w:rsidP="00871FC8">
      <w:r>
        <w:rPr>
          <w:spacing w:val="2"/>
        </w:rPr>
        <w:t xml:space="preserve">For Owner Occupier </w:t>
      </w:r>
      <w:r w:rsidR="00BC0BED">
        <w:rPr>
          <w:spacing w:val="2"/>
        </w:rPr>
        <w:t>customers</w:t>
      </w:r>
      <w:r w:rsidR="00785DB2">
        <w:rPr>
          <w:spacing w:val="2"/>
        </w:rPr>
        <w:t>:</w:t>
      </w:r>
      <w:r>
        <w:rPr>
          <w:spacing w:val="2"/>
        </w:rPr>
        <w:t xml:space="preserve"> </w:t>
      </w:r>
    </w:p>
    <w:p w14:paraId="59806889" w14:textId="77777777" w:rsidR="00871FC8" w:rsidRDefault="00871FC8" w:rsidP="00871FC8">
      <w:pPr>
        <w:rPr>
          <w:rFonts w:ascii="Calibri" w:eastAsiaTheme="minorHAnsi" w:hAnsi="Calibri" w:cs="Calibri"/>
        </w:rPr>
      </w:pPr>
      <w:hyperlink r:id="rId11" w:history="1">
        <w:r>
          <w:rPr>
            <w:rStyle w:val="Hyperlink"/>
          </w:rPr>
          <w:t>Existing Customer Rates | ICS Mortgages | Residential Mortgages</w:t>
        </w:r>
      </w:hyperlink>
    </w:p>
    <w:p w14:paraId="6D1F3934" w14:textId="6EE4C9F3" w:rsidR="00785DB2" w:rsidRDefault="00785DB2" w:rsidP="005132AE">
      <w:pPr>
        <w:pStyle w:val="BodyText"/>
        <w:ind w:left="220" w:right="122"/>
      </w:pPr>
    </w:p>
    <w:p w14:paraId="29A48176" w14:textId="77777777" w:rsidR="00871FC8" w:rsidRDefault="00785DB2" w:rsidP="00871FC8">
      <w:r>
        <w:rPr>
          <w:spacing w:val="2"/>
        </w:rPr>
        <w:t>For Buy-To-Let</w:t>
      </w:r>
      <w:r w:rsidR="00BC0BED">
        <w:rPr>
          <w:spacing w:val="2"/>
        </w:rPr>
        <w:t xml:space="preserve"> customers</w:t>
      </w:r>
      <w:r>
        <w:rPr>
          <w:spacing w:val="2"/>
        </w:rPr>
        <w:t xml:space="preserve">: </w:t>
      </w:r>
    </w:p>
    <w:p w14:paraId="59E55FDF" w14:textId="77777777" w:rsidR="00871FC8" w:rsidRDefault="00871FC8" w:rsidP="00871FC8">
      <w:pPr>
        <w:rPr>
          <w:rStyle w:val="Hyperlink"/>
        </w:rPr>
      </w:pPr>
      <w:hyperlink r:id="rId12" w:history="1">
        <w:r>
          <w:rPr>
            <w:rStyle w:val="Hyperlink"/>
          </w:rPr>
          <w:t>Rates | ICS Mortgages | Residential Mortgages</w:t>
        </w:r>
      </w:hyperlink>
    </w:p>
    <w:p w14:paraId="7D4CCAC2" w14:textId="77777777" w:rsidR="009D1251" w:rsidRDefault="009D1251" w:rsidP="00871FC8">
      <w:pPr>
        <w:rPr>
          <w:rStyle w:val="Hyperlink"/>
        </w:rPr>
      </w:pPr>
    </w:p>
    <w:p w14:paraId="6BB46214" w14:textId="19F18DE6" w:rsidR="009D1251" w:rsidRDefault="009D1251" w:rsidP="00871FC8">
      <w:pPr>
        <w:rPr>
          <w:rStyle w:val="Hyperlink"/>
        </w:rPr>
      </w:pPr>
      <w:r>
        <w:rPr>
          <w:rStyle w:val="Hyperlink"/>
        </w:rPr>
        <w:t xml:space="preserve">For </w:t>
      </w:r>
      <w:r w:rsidR="00911571">
        <w:rPr>
          <w:rStyle w:val="Hyperlink"/>
        </w:rPr>
        <w:t xml:space="preserve">Housing </w:t>
      </w:r>
      <w:r>
        <w:rPr>
          <w:rStyle w:val="Hyperlink"/>
        </w:rPr>
        <w:t xml:space="preserve">Bridge </w:t>
      </w:r>
      <w:r w:rsidR="00911571">
        <w:rPr>
          <w:rStyle w:val="Hyperlink"/>
        </w:rPr>
        <w:t xml:space="preserve">Loan </w:t>
      </w:r>
      <w:r>
        <w:rPr>
          <w:rStyle w:val="Hyperlink"/>
        </w:rPr>
        <w:t>Customers:</w:t>
      </w:r>
    </w:p>
    <w:p w14:paraId="548BF3AC" w14:textId="68D9DFB1" w:rsidR="00785DB2" w:rsidRDefault="00370B69" w:rsidP="00FC3E2E">
      <w:pPr>
        <w:pStyle w:val="BodyText"/>
        <w:ind w:right="122"/>
      </w:pPr>
      <w:hyperlink r:id="rId13" w:history="1">
        <w:r>
          <w:rPr>
            <w:rStyle w:val="Hyperlink"/>
          </w:rPr>
          <w:t>Housing Bridging Loans ICS Mortgages | Residential Mortgages in Ireland | Dilosk</w:t>
        </w:r>
      </w:hyperlink>
    </w:p>
    <w:p w14:paraId="7C76C111" w14:textId="77777777" w:rsidR="005624A8" w:rsidRDefault="005624A8">
      <w:pPr>
        <w:pStyle w:val="BodyText"/>
        <w:ind w:left="220" w:right="122"/>
        <w:jc w:val="both"/>
      </w:pPr>
    </w:p>
    <w:p w14:paraId="678D1CAE" w14:textId="3641E6F4" w:rsidR="004E1411" w:rsidRDefault="004E1411">
      <w:pPr>
        <w:pStyle w:val="BodyText"/>
        <w:ind w:left="220" w:right="122"/>
        <w:jc w:val="both"/>
      </w:pPr>
      <w:r>
        <w:t xml:space="preserve">In the event that </w:t>
      </w:r>
      <w:r w:rsidR="00EC3CFA" w:rsidRPr="00EC3CFA">
        <w:t xml:space="preserve">any decision </w:t>
      </w:r>
      <w:r w:rsidR="00475410">
        <w:t xml:space="preserve">is made </w:t>
      </w:r>
      <w:r w:rsidR="00EC3CFA" w:rsidRPr="00EC3CFA">
        <w:t xml:space="preserve">to alter </w:t>
      </w:r>
      <w:r w:rsidR="00475410">
        <w:t xml:space="preserve">your </w:t>
      </w:r>
      <w:r w:rsidR="00EC3CFA" w:rsidRPr="00EC3CFA">
        <w:t xml:space="preserve">variable interest rate </w:t>
      </w:r>
      <w:r w:rsidR="00475410">
        <w:t xml:space="preserve">we will </w:t>
      </w:r>
      <w:r w:rsidR="00EC3CFA" w:rsidRPr="00EC3CFA">
        <w:t>contact</w:t>
      </w:r>
      <w:r w:rsidR="00475410">
        <w:t xml:space="preserve"> you within </w:t>
      </w:r>
      <w:r w:rsidR="00EC3CFA" w:rsidRPr="00EC3CFA">
        <w:t xml:space="preserve">30 </w:t>
      </w:r>
      <w:r w:rsidR="00562BC4">
        <w:t xml:space="preserve">working </w:t>
      </w:r>
      <w:r w:rsidR="00EC3CFA" w:rsidRPr="00EC3CFA">
        <w:t>days</w:t>
      </w:r>
      <w:r w:rsidR="00475410">
        <w:t>.</w:t>
      </w:r>
    </w:p>
    <w:p w14:paraId="6732F752" w14:textId="77777777" w:rsidR="00785DB2" w:rsidRDefault="00785DB2">
      <w:pPr>
        <w:pStyle w:val="BodyText"/>
        <w:spacing w:before="10"/>
        <w:rPr>
          <w:sz w:val="13"/>
        </w:rPr>
      </w:pPr>
    </w:p>
    <w:p w14:paraId="4FF86668" w14:textId="19FE2CE0" w:rsidR="00765A39" w:rsidRDefault="00346BBC">
      <w:pPr>
        <w:pStyle w:val="BodyText"/>
        <w:spacing w:before="93"/>
        <w:ind w:left="220"/>
      </w:pPr>
      <w:r>
        <w:t>If</w:t>
      </w:r>
      <w:r>
        <w:rPr>
          <w:spacing w:val="39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t>would</w:t>
      </w:r>
      <w:r>
        <w:rPr>
          <w:spacing w:val="38"/>
        </w:rPr>
        <w:t xml:space="preserve"> </w:t>
      </w:r>
      <w:r>
        <w:t>like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discuss</w:t>
      </w:r>
      <w:r>
        <w:rPr>
          <w:spacing w:val="36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these</w:t>
      </w:r>
      <w:r>
        <w:rPr>
          <w:spacing w:val="35"/>
        </w:rPr>
        <w:t xml:space="preserve"> </w:t>
      </w:r>
      <w:r>
        <w:t>options,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questions</w:t>
      </w:r>
      <w:r>
        <w:rPr>
          <w:spacing w:val="36"/>
        </w:rPr>
        <w:t xml:space="preserve"> </w:t>
      </w:r>
      <w:r>
        <w:t>about</w:t>
      </w:r>
      <w:r>
        <w:rPr>
          <w:spacing w:val="37"/>
        </w:rPr>
        <w:t xml:space="preserve"> </w:t>
      </w:r>
      <w:r>
        <w:t>your</w:t>
      </w:r>
      <w:r>
        <w:rPr>
          <w:spacing w:val="-59"/>
        </w:rPr>
        <w:t xml:space="preserve"> </w:t>
      </w:r>
      <w:r>
        <w:t>mortgage,</w:t>
      </w:r>
      <w:r>
        <w:rPr>
          <w:spacing w:val="-2"/>
        </w:rPr>
        <w:t xml:space="preserve"> </w:t>
      </w:r>
      <w:r>
        <w:t>please contact</w:t>
      </w:r>
      <w:r>
        <w:rPr>
          <w:spacing w:val="2"/>
        </w:rPr>
        <w:t xml:space="preserve"> </w:t>
      </w:r>
      <w:r>
        <w:t xml:space="preserve">us </w:t>
      </w:r>
      <w:r w:rsidR="008D101C">
        <w:t xml:space="preserve">0818 </w:t>
      </w:r>
      <w:r>
        <w:t>542</w:t>
      </w:r>
      <w:r>
        <w:rPr>
          <w:spacing w:val="-2"/>
        </w:rPr>
        <w:t xml:space="preserve"> </w:t>
      </w:r>
      <w:r>
        <w:t>542</w:t>
      </w:r>
      <w:r w:rsidR="00971372">
        <w:t xml:space="preserve"> or </w:t>
      </w:r>
      <w:r w:rsidR="00102F45" w:rsidRPr="00E87547">
        <w:rPr>
          <w:b/>
          <w:bCs/>
        </w:rPr>
        <w:t>email us at </w:t>
      </w:r>
      <w:hyperlink r:id="rId14" w:history="1">
        <w:r w:rsidR="00102F45" w:rsidRPr="00E87547">
          <w:t>customerservice@icsmortgages.ie</w:t>
        </w:r>
      </w:hyperlink>
      <w:r>
        <w:t>.</w:t>
      </w:r>
    </w:p>
    <w:p w14:paraId="4FF86669" w14:textId="77777777" w:rsidR="00765A39" w:rsidRDefault="00765A39">
      <w:pPr>
        <w:pStyle w:val="BodyText"/>
        <w:spacing w:before="2"/>
      </w:pPr>
    </w:p>
    <w:p w14:paraId="4FF8666A" w14:textId="13820C70" w:rsidR="00765A39" w:rsidRDefault="00346BBC">
      <w:pPr>
        <w:pStyle w:val="BodyText"/>
        <w:ind w:left="220" w:right="116"/>
        <w:rPr>
          <w:color w:val="0462C1"/>
          <w:u w:val="single" w:color="0462C1"/>
        </w:rPr>
      </w:pPr>
      <w:r>
        <w:t>We</w:t>
      </w:r>
      <w:r>
        <w:rPr>
          <w:spacing w:val="16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encourage</w:t>
      </w:r>
      <w:r>
        <w:rPr>
          <w:spacing w:val="19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visit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‘Switching</w:t>
      </w:r>
      <w:r>
        <w:rPr>
          <w:spacing w:val="25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Mortgage’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Competition and Consumer Protection Commission website on</w:t>
      </w:r>
      <w:r>
        <w:rPr>
          <w:spacing w:val="1"/>
        </w:rPr>
        <w:t xml:space="preserve"> </w:t>
      </w:r>
      <w:r>
        <w:rPr>
          <w:color w:val="0462C1"/>
          <w:u w:val="single" w:color="0462C1"/>
        </w:rPr>
        <w:t>https://</w:t>
      </w:r>
      <w:hyperlink r:id="rId15">
        <w:r>
          <w:rPr>
            <w:color w:val="0462C1"/>
            <w:u w:val="single" w:color="0462C1"/>
          </w:rPr>
          <w:t>www.ccpc.ie/consumers/money/mortgages/switching-lenders-or-mortgage/</w:t>
        </w:r>
      </w:hyperlink>
    </w:p>
    <w:p w14:paraId="7F23DB62" w14:textId="1DA42F5F" w:rsidR="001E1555" w:rsidRDefault="001E1555">
      <w:pPr>
        <w:pStyle w:val="BodyText"/>
        <w:ind w:left="220" w:right="116"/>
        <w:rPr>
          <w:color w:val="0462C1"/>
          <w:u w:val="single" w:color="0462C1"/>
        </w:rPr>
      </w:pPr>
    </w:p>
    <w:p w14:paraId="3EBA1139" w14:textId="7897FCA7" w:rsidR="001E1555" w:rsidRDefault="001E1555">
      <w:pPr>
        <w:pStyle w:val="BodyText"/>
        <w:ind w:left="220" w:right="116"/>
      </w:pPr>
      <w:r w:rsidRPr="001E1555">
        <w:t xml:space="preserve">This document is subject to change and notification of any changes will be provided by Dilosk. The current version of this document can be found on </w:t>
      </w:r>
      <w:hyperlink r:id="rId16" w:history="1">
        <w:r w:rsidR="007F322B" w:rsidRPr="00FB18A5">
          <w:rPr>
            <w:rStyle w:val="Hyperlink"/>
          </w:rPr>
          <w:t>www.icsmortgages.ie</w:t>
        </w:r>
      </w:hyperlink>
    </w:p>
    <w:p w14:paraId="7E56F830" w14:textId="77777777" w:rsidR="007F322B" w:rsidRDefault="007F322B">
      <w:pPr>
        <w:pStyle w:val="BodyText"/>
        <w:ind w:left="220" w:right="116"/>
      </w:pPr>
    </w:p>
    <w:sectPr w:rsidR="007F322B">
      <w:headerReference w:type="default" r:id="rId17"/>
      <w:footerReference w:type="default" r:id="rId18"/>
      <w:pgSz w:w="11910" w:h="16840"/>
      <w:pgMar w:top="1700" w:right="1320" w:bottom="1160" w:left="1220" w:header="827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6FCE" w14:textId="77777777" w:rsidR="00523708" w:rsidRDefault="00523708">
      <w:r>
        <w:separator/>
      </w:r>
    </w:p>
  </w:endnote>
  <w:endnote w:type="continuationSeparator" w:id="0">
    <w:p w14:paraId="71FC4547" w14:textId="77777777" w:rsidR="00523708" w:rsidRDefault="0052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666E" w14:textId="6863C868" w:rsidR="00765A39" w:rsidRDefault="00F028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F86671" wp14:editId="0235E376">
              <wp:simplePos x="0" y="0"/>
              <wp:positionH relativeFrom="page">
                <wp:posOffset>1417320</wp:posOffset>
              </wp:positionH>
              <wp:positionV relativeFrom="page">
                <wp:posOffset>9991725</wp:posOffset>
              </wp:positionV>
              <wp:extent cx="4728845" cy="353060"/>
              <wp:effectExtent l="0" t="0" r="0" b="0"/>
              <wp:wrapNone/>
              <wp:docPr id="9081830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88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86673" w14:textId="77777777" w:rsidR="00765A39" w:rsidRDefault="00346BBC">
                          <w:pPr>
                            <w:spacing w:line="173" w:lineRule="exact"/>
                            <w:ind w:left="19" w:right="19"/>
                            <w:jc w:val="center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Dilosk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DAC,</w:t>
                          </w:r>
                          <w:r>
                            <w:rPr>
                              <w:rFonts w:ascii="Calibri"/>
                              <w:color w:val="2E393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trading</w:t>
                          </w:r>
                          <w:r>
                            <w:rPr>
                              <w:rFonts w:ascii="Calibri"/>
                              <w:color w:val="2E393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as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Dilosk</w:t>
                          </w:r>
                          <w:r>
                            <w:rPr>
                              <w:rFonts w:ascii="Calibri"/>
                              <w:color w:val="2E393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ICS</w:t>
                          </w:r>
                          <w:r>
                            <w:rPr>
                              <w:rFonts w:ascii="Calibri"/>
                              <w:color w:val="2E393E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Mortgages,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2E393E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regulated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by</w:t>
                          </w:r>
                          <w:r>
                            <w:rPr>
                              <w:rFonts w:ascii="Calibri"/>
                              <w:color w:val="2E393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2E393E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Central</w:t>
                          </w:r>
                          <w:r>
                            <w:rPr>
                              <w:rFonts w:ascii="Calibri"/>
                              <w:color w:val="2E393E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Bank</w:t>
                          </w:r>
                          <w:r>
                            <w:rPr>
                              <w:rFonts w:ascii="Calibri"/>
                              <w:color w:val="2E393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Ireland.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Registered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Ireland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531010.</w:t>
                          </w:r>
                        </w:p>
                        <w:p w14:paraId="4FF86674" w14:textId="3935E7B4" w:rsidR="00765A39" w:rsidRDefault="00346BBC">
                          <w:pPr>
                            <w:ind w:left="1006" w:right="1004"/>
                            <w:jc w:val="center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Directors: Fergal McGrath, Oran McGrath, Kevin Cooney, Ray McMahon, Tony McPoland.</w:t>
                          </w:r>
                          <w:r>
                            <w:rPr>
                              <w:rFonts w:ascii="Calibri"/>
                              <w:color w:val="2E393E"/>
                              <w:spacing w:val="-3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01637"/>
                              <w:sz w:val="15"/>
                            </w:rPr>
                            <w:t>Registered</w:t>
                          </w:r>
                          <w:r>
                            <w:rPr>
                              <w:rFonts w:ascii="Calibri"/>
                              <w:color w:val="B01637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01637"/>
                              <w:sz w:val="15"/>
                            </w:rPr>
                            <w:t>address</w:t>
                          </w:r>
                          <w:r>
                            <w:rPr>
                              <w:rFonts w:ascii="Calibri"/>
                              <w:color w:val="B10433"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Calibri"/>
                              <w:color w:val="B10433"/>
                              <w:spacing w:val="-2"/>
                              <w:sz w:val="15"/>
                            </w:rPr>
                            <w:t xml:space="preserve"> </w:t>
                          </w:r>
                          <w:r w:rsidR="00F0001E" w:rsidRPr="00431050">
                            <w:rPr>
                              <w:rFonts w:ascii="Calibri"/>
                              <w:color w:val="2E393E"/>
                              <w:sz w:val="15"/>
                            </w:rPr>
                            <w:t>20 Ely P</w:t>
                          </w:r>
                          <w:r w:rsidR="00BB32BF" w:rsidRPr="00431050">
                            <w:rPr>
                              <w:rFonts w:ascii="Calibri"/>
                              <w:color w:val="2E393E"/>
                              <w:sz w:val="15"/>
                            </w:rPr>
                            <w:t>l</w:t>
                          </w:r>
                          <w:r w:rsidR="00F0001E" w:rsidRPr="00431050">
                            <w:rPr>
                              <w:rFonts w:ascii="Calibri"/>
                              <w:color w:val="2E393E"/>
                              <w:sz w:val="15"/>
                            </w:rPr>
                            <w:t>ace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Dublin</w:t>
                          </w:r>
                          <w:r>
                            <w:rPr>
                              <w:rFonts w:ascii="Calibri"/>
                              <w:color w:val="2E393E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2,</w:t>
                          </w:r>
                          <w:r>
                            <w:rPr>
                              <w:rFonts w:ascii="Calibri"/>
                              <w:color w:val="2E393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D02</w:t>
                          </w:r>
                          <w:r>
                            <w:rPr>
                              <w:rFonts w:ascii="Calibri"/>
                              <w:color w:val="2E393E"/>
                              <w:spacing w:val="-4"/>
                              <w:sz w:val="15"/>
                            </w:rPr>
                            <w:t xml:space="preserve"> </w:t>
                          </w:r>
                          <w:r w:rsidR="00431050">
                            <w:rPr>
                              <w:rFonts w:ascii="Calibri"/>
                              <w:color w:val="2E393E"/>
                              <w:spacing w:val="-4"/>
                              <w:sz w:val="15"/>
                            </w:rPr>
                            <w:t>X263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Calibri"/>
                              <w:color w:val="2E393E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E393E"/>
                              <w:sz w:val="15"/>
                            </w:rPr>
                            <w:t>Ireland</w:t>
                          </w:r>
                          <w:r>
                            <w:rPr>
                              <w:rFonts w:ascii="Calibri"/>
                              <w:color w:val="2E393E"/>
                              <w:spacing w:val="-1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B01637"/>
                                <w:sz w:val="15"/>
                              </w:rPr>
                              <w:t>www.icsmortgages.ie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86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1.6pt;margin-top:786.75pt;width:372.35pt;height:27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" filled="f" stroked="f">
              <v:textbox inset="0,0,0,0">
                <w:txbxContent>
                  <w:p w14:paraId="4FF86673" w14:textId="77777777" w:rsidR="00765A39" w:rsidRDefault="00346BBC">
                    <w:pPr>
                      <w:spacing w:line="173" w:lineRule="exact"/>
                      <w:ind w:left="19" w:right="19"/>
                      <w:jc w:val="center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E393E"/>
                        <w:sz w:val="15"/>
                      </w:rPr>
                      <w:t>Dilosk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DAC,</w:t>
                    </w:r>
                    <w:r>
                      <w:rPr>
                        <w:rFonts w:ascii="Calibri"/>
                        <w:color w:val="2E393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trading</w:t>
                    </w:r>
                    <w:r>
                      <w:rPr>
                        <w:rFonts w:ascii="Calibri"/>
                        <w:color w:val="2E393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as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Dilosk</w:t>
                    </w:r>
                    <w:r>
                      <w:rPr>
                        <w:rFonts w:ascii="Calibri"/>
                        <w:color w:val="2E393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and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ICS</w:t>
                    </w:r>
                    <w:r>
                      <w:rPr>
                        <w:rFonts w:ascii="Calibri"/>
                        <w:color w:val="2E393E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Mortgages,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is</w:t>
                    </w:r>
                    <w:r>
                      <w:rPr>
                        <w:rFonts w:ascii="Calibri"/>
                        <w:color w:val="2E393E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regulated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by</w:t>
                    </w:r>
                    <w:r>
                      <w:rPr>
                        <w:rFonts w:ascii="Calibri"/>
                        <w:color w:val="2E393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the</w:t>
                    </w:r>
                    <w:r>
                      <w:rPr>
                        <w:rFonts w:ascii="Calibri"/>
                        <w:color w:val="2E393E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Central</w:t>
                    </w:r>
                    <w:r>
                      <w:rPr>
                        <w:rFonts w:ascii="Calibri"/>
                        <w:color w:val="2E393E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Bank</w:t>
                    </w:r>
                    <w:r>
                      <w:rPr>
                        <w:rFonts w:ascii="Calibri"/>
                        <w:color w:val="2E393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of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Ireland.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Registered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in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Ireland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531010.</w:t>
                    </w:r>
                  </w:p>
                  <w:p w14:paraId="4FF86674" w14:textId="3935E7B4" w:rsidR="00765A39" w:rsidRDefault="00346BBC">
                    <w:pPr>
                      <w:ind w:left="1006" w:right="1004"/>
                      <w:jc w:val="center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E393E"/>
                        <w:sz w:val="15"/>
                      </w:rPr>
                      <w:t>Directors: Fergal McGrath, Oran McGrath, Kevin Cooney, Ray McMahon, Tony McPoland.</w:t>
                    </w:r>
                    <w:r>
                      <w:rPr>
                        <w:rFonts w:ascii="Calibri"/>
                        <w:color w:val="2E393E"/>
                        <w:spacing w:val="-3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B01637"/>
                        <w:sz w:val="15"/>
                      </w:rPr>
                      <w:t>Registered</w:t>
                    </w:r>
                    <w:r>
                      <w:rPr>
                        <w:rFonts w:ascii="Calibri"/>
                        <w:color w:val="B01637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B01637"/>
                        <w:sz w:val="15"/>
                      </w:rPr>
                      <w:t>address</w:t>
                    </w:r>
                    <w:r>
                      <w:rPr>
                        <w:rFonts w:ascii="Calibri"/>
                        <w:color w:val="B10433"/>
                        <w:sz w:val="15"/>
                      </w:rPr>
                      <w:t>.</w:t>
                    </w:r>
                    <w:r>
                      <w:rPr>
                        <w:rFonts w:ascii="Calibri"/>
                        <w:color w:val="B10433"/>
                        <w:spacing w:val="-2"/>
                        <w:sz w:val="15"/>
                      </w:rPr>
                      <w:t xml:space="preserve"> </w:t>
                    </w:r>
                    <w:r w:rsidR="00F0001E" w:rsidRPr="00431050">
                      <w:rPr>
                        <w:rFonts w:ascii="Calibri"/>
                        <w:color w:val="2E393E"/>
                        <w:sz w:val="15"/>
                      </w:rPr>
                      <w:t>20 Ely P</w:t>
                    </w:r>
                    <w:r w:rsidR="00BB32BF" w:rsidRPr="00431050">
                      <w:rPr>
                        <w:rFonts w:ascii="Calibri"/>
                        <w:color w:val="2E393E"/>
                        <w:sz w:val="15"/>
                      </w:rPr>
                      <w:t>l</w:t>
                    </w:r>
                    <w:r w:rsidR="00F0001E" w:rsidRPr="00431050">
                      <w:rPr>
                        <w:rFonts w:ascii="Calibri"/>
                        <w:color w:val="2E393E"/>
                        <w:sz w:val="15"/>
                      </w:rPr>
                      <w:t>ace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,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Dublin</w:t>
                    </w:r>
                    <w:r>
                      <w:rPr>
                        <w:rFonts w:ascii="Calibri"/>
                        <w:color w:val="2E393E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2,</w:t>
                    </w:r>
                    <w:r>
                      <w:rPr>
                        <w:rFonts w:ascii="Calibri"/>
                        <w:color w:val="2E393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D02</w:t>
                    </w:r>
                    <w:r>
                      <w:rPr>
                        <w:rFonts w:ascii="Calibri"/>
                        <w:color w:val="2E393E"/>
                        <w:spacing w:val="-4"/>
                        <w:sz w:val="15"/>
                      </w:rPr>
                      <w:t xml:space="preserve"> </w:t>
                    </w:r>
                    <w:r w:rsidR="00431050">
                      <w:rPr>
                        <w:rFonts w:ascii="Calibri"/>
                        <w:color w:val="2E393E"/>
                        <w:spacing w:val="-4"/>
                        <w:sz w:val="15"/>
                      </w:rPr>
                      <w:t>X263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,</w:t>
                    </w:r>
                    <w:r>
                      <w:rPr>
                        <w:rFonts w:ascii="Calibri"/>
                        <w:color w:val="2E393E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E393E"/>
                        <w:sz w:val="15"/>
                      </w:rPr>
                      <w:t>Ireland</w:t>
                    </w:r>
                    <w:r>
                      <w:rPr>
                        <w:rFonts w:ascii="Calibri"/>
                        <w:color w:val="2E393E"/>
                        <w:spacing w:val="-1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B01637"/>
                          <w:sz w:val="15"/>
                        </w:rPr>
                        <w:t>www.icsmortgages.ie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3298" w14:textId="77777777" w:rsidR="00523708" w:rsidRDefault="00523708">
      <w:r>
        <w:separator/>
      </w:r>
    </w:p>
  </w:footnote>
  <w:footnote w:type="continuationSeparator" w:id="0">
    <w:p w14:paraId="25D19BE8" w14:textId="77777777" w:rsidR="00523708" w:rsidRDefault="0052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666D" w14:textId="77777777" w:rsidR="00765A39" w:rsidRDefault="00346BB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FF8666F" wp14:editId="4FF86670">
          <wp:simplePos x="0" y="0"/>
          <wp:positionH relativeFrom="page">
            <wp:posOffset>2300985</wp:posOffset>
          </wp:positionH>
          <wp:positionV relativeFrom="page">
            <wp:posOffset>525271</wp:posOffset>
          </wp:positionV>
          <wp:extent cx="2956306" cy="5648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6306" cy="56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88"/>
    <w:multiLevelType w:val="hybridMultilevel"/>
    <w:tmpl w:val="A51E0E1E"/>
    <w:lvl w:ilvl="0" w:tplc="106EA574">
      <w:start w:val="1"/>
      <w:numFmt w:val="lowerRoman"/>
      <w:lvlText w:val="(%1)"/>
      <w:lvlJc w:val="left"/>
      <w:pPr>
        <w:ind w:left="16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C4F04E">
      <w:numFmt w:val="bullet"/>
      <w:lvlText w:val="•"/>
      <w:lvlJc w:val="left"/>
      <w:pPr>
        <w:ind w:left="2524" w:hanging="720"/>
      </w:pPr>
      <w:rPr>
        <w:rFonts w:hint="default"/>
        <w:lang w:val="en-US" w:eastAsia="en-US" w:bidi="ar-SA"/>
      </w:rPr>
    </w:lvl>
    <w:lvl w:ilvl="2" w:tplc="6D98FEF0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ar-SA"/>
      </w:rPr>
    </w:lvl>
    <w:lvl w:ilvl="3" w:tplc="FDD22C76">
      <w:numFmt w:val="bullet"/>
      <w:lvlText w:val="•"/>
      <w:lvlJc w:val="left"/>
      <w:pPr>
        <w:ind w:left="4252" w:hanging="720"/>
      </w:pPr>
      <w:rPr>
        <w:rFonts w:hint="default"/>
        <w:lang w:val="en-US" w:eastAsia="en-US" w:bidi="ar-SA"/>
      </w:rPr>
    </w:lvl>
    <w:lvl w:ilvl="4" w:tplc="1D3A99AA">
      <w:numFmt w:val="bullet"/>
      <w:lvlText w:val="•"/>
      <w:lvlJc w:val="left"/>
      <w:pPr>
        <w:ind w:left="5116" w:hanging="720"/>
      </w:pPr>
      <w:rPr>
        <w:rFonts w:hint="default"/>
        <w:lang w:val="en-US" w:eastAsia="en-US" w:bidi="ar-SA"/>
      </w:rPr>
    </w:lvl>
    <w:lvl w:ilvl="5" w:tplc="BDE0D0B4">
      <w:numFmt w:val="bullet"/>
      <w:lvlText w:val="•"/>
      <w:lvlJc w:val="left"/>
      <w:pPr>
        <w:ind w:left="5980" w:hanging="720"/>
      </w:pPr>
      <w:rPr>
        <w:rFonts w:hint="default"/>
        <w:lang w:val="en-US" w:eastAsia="en-US" w:bidi="ar-SA"/>
      </w:rPr>
    </w:lvl>
    <w:lvl w:ilvl="6" w:tplc="0E901058">
      <w:numFmt w:val="bullet"/>
      <w:lvlText w:val="•"/>
      <w:lvlJc w:val="left"/>
      <w:pPr>
        <w:ind w:left="6844" w:hanging="720"/>
      </w:pPr>
      <w:rPr>
        <w:rFonts w:hint="default"/>
        <w:lang w:val="en-US" w:eastAsia="en-US" w:bidi="ar-SA"/>
      </w:rPr>
    </w:lvl>
    <w:lvl w:ilvl="7" w:tplc="6E88D92E">
      <w:numFmt w:val="bullet"/>
      <w:lvlText w:val="•"/>
      <w:lvlJc w:val="left"/>
      <w:pPr>
        <w:ind w:left="7708" w:hanging="720"/>
      </w:pPr>
      <w:rPr>
        <w:rFonts w:hint="default"/>
        <w:lang w:val="en-US" w:eastAsia="en-US" w:bidi="ar-SA"/>
      </w:rPr>
    </w:lvl>
    <w:lvl w:ilvl="8" w:tplc="3446BA98">
      <w:numFmt w:val="bullet"/>
      <w:lvlText w:val="•"/>
      <w:lvlJc w:val="left"/>
      <w:pPr>
        <w:ind w:left="8572" w:hanging="720"/>
      </w:pPr>
      <w:rPr>
        <w:rFonts w:hint="default"/>
        <w:lang w:val="en-US" w:eastAsia="en-US" w:bidi="ar-SA"/>
      </w:rPr>
    </w:lvl>
  </w:abstractNum>
  <w:num w:numId="1" w16cid:durableId="199768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39"/>
    <w:rsid w:val="00017F69"/>
    <w:rsid w:val="00041607"/>
    <w:rsid w:val="00054E40"/>
    <w:rsid w:val="000557B6"/>
    <w:rsid w:val="000A23D6"/>
    <w:rsid w:val="000A4831"/>
    <w:rsid w:val="00102F45"/>
    <w:rsid w:val="00134C67"/>
    <w:rsid w:val="0015341D"/>
    <w:rsid w:val="001600F0"/>
    <w:rsid w:val="001A5AF1"/>
    <w:rsid w:val="001E1555"/>
    <w:rsid w:val="001F2245"/>
    <w:rsid w:val="00224EC0"/>
    <w:rsid w:val="00267F68"/>
    <w:rsid w:val="00274B62"/>
    <w:rsid w:val="002A6B14"/>
    <w:rsid w:val="002C17BF"/>
    <w:rsid w:val="002D7281"/>
    <w:rsid w:val="002E6A6E"/>
    <w:rsid w:val="00346BBC"/>
    <w:rsid w:val="00357FE3"/>
    <w:rsid w:val="00370B69"/>
    <w:rsid w:val="003B237F"/>
    <w:rsid w:val="003E5739"/>
    <w:rsid w:val="00422B88"/>
    <w:rsid w:val="00431050"/>
    <w:rsid w:val="00432D59"/>
    <w:rsid w:val="00475410"/>
    <w:rsid w:val="004B1A9A"/>
    <w:rsid w:val="004E1411"/>
    <w:rsid w:val="004F69A1"/>
    <w:rsid w:val="005126D9"/>
    <w:rsid w:val="005132AE"/>
    <w:rsid w:val="00523708"/>
    <w:rsid w:val="005624A8"/>
    <w:rsid w:val="00562BC4"/>
    <w:rsid w:val="00576E9A"/>
    <w:rsid w:val="0058425F"/>
    <w:rsid w:val="005A1835"/>
    <w:rsid w:val="005F6712"/>
    <w:rsid w:val="005F6C6F"/>
    <w:rsid w:val="006142AD"/>
    <w:rsid w:val="00640672"/>
    <w:rsid w:val="00667E5D"/>
    <w:rsid w:val="00682AC6"/>
    <w:rsid w:val="00687ED5"/>
    <w:rsid w:val="007244B2"/>
    <w:rsid w:val="00765A39"/>
    <w:rsid w:val="00766160"/>
    <w:rsid w:val="0078197E"/>
    <w:rsid w:val="00785DB2"/>
    <w:rsid w:val="007C5CA8"/>
    <w:rsid w:val="007D3223"/>
    <w:rsid w:val="007E2ECA"/>
    <w:rsid w:val="007F322B"/>
    <w:rsid w:val="00801BD0"/>
    <w:rsid w:val="00830794"/>
    <w:rsid w:val="00845B40"/>
    <w:rsid w:val="00865660"/>
    <w:rsid w:val="00871FC8"/>
    <w:rsid w:val="008831FB"/>
    <w:rsid w:val="0089460F"/>
    <w:rsid w:val="008A54E0"/>
    <w:rsid w:val="008D101C"/>
    <w:rsid w:val="00911571"/>
    <w:rsid w:val="00933C21"/>
    <w:rsid w:val="00971372"/>
    <w:rsid w:val="0099748A"/>
    <w:rsid w:val="009A188E"/>
    <w:rsid w:val="009D1251"/>
    <w:rsid w:val="009F0190"/>
    <w:rsid w:val="009F1566"/>
    <w:rsid w:val="00A07D71"/>
    <w:rsid w:val="00A269BA"/>
    <w:rsid w:val="00A46617"/>
    <w:rsid w:val="00A84E8E"/>
    <w:rsid w:val="00A864B3"/>
    <w:rsid w:val="00AA1B0E"/>
    <w:rsid w:val="00AA4964"/>
    <w:rsid w:val="00AB5C29"/>
    <w:rsid w:val="00AC1B5D"/>
    <w:rsid w:val="00AC68A1"/>
    <w:rsid w:val="00AE1D44"/>
    <w:rsid w:val="00AE290F"/>
    <w:rsid w:val="00AE6279"/>
    <w:rsid w:val="00AF1061"/>
    <w:rsid w:val="00B12678"/>
    <w:rsid w:val="00B46204"/>
    <w:rsid w:val="00B46587"/>
    <w:rsid w:val="00B52B73"/>
    <w:rsid w:val="00B614D8"/>
    <w:rsid w:val="00BA1940"/>
    <w:rsid w:val="00BB32BF"/>
    <w:rsid w:val="00BC0BED"/>
    <w:rsid w:val="00BC4F51"/>
    <w:rsid w:val="00BE7A45"/>
    <w:rsid w:val="00C04E60"/>
    <w:rsid w:val="00C156B8"/>
    <w:rsid w:val="00C852B6"/>
    <w:rsid w:val="00CB4D25"/>
    <w:rsid w:val="00CF203A"/>
    <w:rsid w:val="00D3660A"/>
    <w:rsid w:val="00D5323F"/>
    <w:rsid w:val="00D55C09"/>
    <w:rsid w:val="00D84ADB"/>
    <w:rsid w:val="00DD0C38"/>
    <w:rsid w:val="00DE5C89"/>
    <w:rsid w:val="00E45FD6"/>
    <w:rsid w:val="00E50B02"/>
    <w:rsid w:val="00E87547"/>
    <w:rsid w:val="00E97BBA"/>
    <w:rsid w:val="00EC3CFA"/>
    <w:rsid w:val="00EC6FDF"/>
    <w:rsid w:val="00ED2CE0"/>
    <w:rsid w:val="00EE138A"/>
    <w:rsid w:val="00EE3269"/>
    <w:rsid w:val="00F0001E"/>
    <w:rsid w:val="00F028B4"/>
    <w:rsid w:val="00F23583"/>
    <w:rsid w:val="00F648B5"/>
    <w:rsid w:val="00FA56CB"/>
    <w:rsid w:val="00FC3BBA"/>
    <w:rsid w:val="00FC3E2E"/>
    <w:rsid w:val="00FD7B3D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86637"/>
  <w15:docId w15:val="{B1DBB5EF-8B30-4A19-A137-1F160CF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14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4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02F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55C0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45FD6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F1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56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F1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56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smortgages.ie/mortgages/housing-bridging-loa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smortgages.ie/existing-customers/buy-to-let-existing-customers/rat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csmortgages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smortgages.ie/existing-customers/owner-occupier-existing-customers/rat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cpc.ie/consumers/money/mortgages/switching-lenders-or-mortgag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stomerservice@icsmortgages.i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smortgages.ie/" TargetMode="External"/><Relationship Id="rId1" Type="http://schemas.openxmlformats.org/officeDocument/2006/relationships/hyperlink" Target="http://www.icsmortgages.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A06AC2C534AB9DEAE67BC438ADB" ma:contentTypeVersion="22" ma:contentTypeDescription="Create a new document." ma:contentTypeScope="" ma:versionID="cb3487034ef1d28c77e3abe8ef23f481">
  <xsd:schema xmlns:xsd="http://www.w3.org/2001/XMLSchema" xmlns:xs="http://www.w3.org/2001/XMLSchema" xmlns:p="http://schemas.microsoft.com/office/2006/metadata/properties" xmlns:ns1="http://schemas.microsoft.com/sharepoint/v3" xmlns:ns2="150677f9-b8d9-47ff-93da-61e06b7f8d2d" xmlns:ns3="e6fdbc40-f035-4029-936d-348fa4b775d5" xmlns:ns4="2a199cdc-503f-4992-b397-8d31380fbe67" targetNamespace="http://schemas.microsoft.com/office/2006/metadata/properties" ma:root="true" ma:fieldsID="1994d68858d7c4aaf2badd75bd780616" ns1:_="" ns2:_="" ns3:_="" ns4:_="">
    <xsd:import namespace="http://schemas.microsoft.com/sharepoint/v3"/>
    <xsd:import namespace="150677f9-b8d9-47ff-93da-61e06b7f8d2d"/>
    <xsd:import namespace="e6fdbc40-f035-4029-936d-348fa4b775d5"/>
    <xsd:import namespace="2a199cdc-503f-4992-b397-8d31380fb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677f9-b8d9-47ff-93da-61e06b7f8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2aa64a7-9b12-42de-ac42-e4f814fbabb4}" ma:internalName="TaxCatchAll" ma:showField="CatchAllData" ma:web="150677f9-b8d9-47ff-93da-61e06b7f8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dbc40-f035-4029-936d-348fa4b775d5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9cdc-503f-4992-b397-8d31380fb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d7adb6-f535-4ea0-bf23-8b4ca4f26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677f9-b8d9-47ff-93da-61e06b7f8d2d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a199cdc-503f-4992-b397-8d31380fbe67">
      <Terms xmlns="http://schemas.microsoft.com/office/infopath/2007/PartnerControls"/>
    </lcf76f155ced4ddcb4097134ff3c332f>
    <_Flow_SignoffStatus xmlns="2a199cdc-503f-4992-b397-8d31380fbe67" xsi:nil="true"/>
  </documentManagement>
</p:properties>
</file>

<file path=customXml/itemProps1.xml><?xml version="1.0" encoding="utf-8"?>
<ds:datastoreItem xmlns:ds="http://schemas.openxmlformats.org/officeDocument/2006/customXml" ds:itemID="{EA173C27-74F0-472A-BB2F-88B47EC46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00255-EFDB-4F89-A028-60B60F75E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0713F-564F-42BF-A466-EC7452CC3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0677f9-b8d9-47ff-93da-61e06b7f8d2d"/>
    <ds:schemaRef ds:uri="e6fdbc40-f035-4029-936d-348fa4b775d5"/>
    <ds:schemaRef ds:uri="2a199cdc-503f-4992-b397-8d31380fb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DB259-4E57-48BE-B466-95B416DB975B}">
  <ds:schemaRefs>
    <ds:schemaRef ds:uri="http://schemas.microsoft.com/office/2006/metadata/properties"/>
    <ds:schemaRef ds:uri="http://schemas.microsoft.com/office/infopath/2007/PartnerControls"/>
    <ds:schemaRef ds:uri="150677f9-b8d9-47ff-93da-61e06b7f8d2d"/>
    <ds:schemaRef ds:uri="http://schemas.microsoft.com/sharepoint/v3"/>
    <ds:schemaRef ds:uri="2a199cdc-503f-4992-b397-8d31380fb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Knatchbull</dc:creator>
  <cp:lastModifiedBy>Marie Gaffney</cp:lastModifiedBy>
  <cp:revision>7</cp:revision>
  <dcterms:created xsi:type="dcterms:W3CDTF">2026-01-05T16:02:00Z</dcterms:created>
  <dcterms:modified xsi:type="dcterms:W3CDTF">2026-01-05T16:05:00Z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  <property fmtid="{D5CDD505-2E9C-101B-9397-08002B2CF9AE}" pid="5" name="MediaServiceImageTags">
    <vt:lpwstr/>
  </property>
  <property fmtid="{D5CDD505-2E9C-101B-9397-08002B2CF9AE}" pid="6" name="ContentTypeId">
    <vt:lpwstr>0x010100B3C1EA06AC2C534AB9DEAE67BC438ADB</vt:lpwstr>
  </property>
</Properties>
</file>